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851" w:rsidRPr="00D41851" w:rsidRDefault="00D41851" w:rsidP="00D41851">
      <w:pPr>
        <w:widowControl w:val="0"/>
        <w:tabs>
          <w:tab w:val="left" w:pos="900"/>
          <w:tab w:val="left" w:pos="1933"/>
          <w:tab w:val="left" w:pos="2973"/>
          <w:tab w:val="left" w:pos="3280"/>
          <w:tab w:val="left" w:pos="4506"/>
          <w:tab w:val="left" w:pos="6093"/>
          <w:tab w:val="left" w:pos="7520"/>
          <w:tab w:val="left" w:pos="9186"/>
        </w:tabs>
        <w:autoSpaceDE w:val="0"/>
        <w:autoSpaceDN w:val="0"/>
        <w:adjustRightInd w:val="0"/>
        <w:jc w:val="center"/>
        <w:rPr>
          <w:b/>
          <w:sz w:val="28"/>
        </w:rPr>
      </w:pPr>
      <w:r w:rsidRPr="00D41851">
        <w:rPr>
          <w:b/>
          <w:sz w:val="28"/>
        </w:rPr>
        <w:t>Чтение финансовой отчетности</w:t>
      </w:r>
    </w:p>
    <w:p w:rsidR="00D41851" w:rsidRPr="00D41851" w:rsidRDefault="00D41851" w:rsidP="00D41851">
      <w:pPr>
        <w:widowControl w:val="0"/>
        <w:tabs>
          <w:tab w:val="left" w:pos="900"/>
          <w:tab w:val="left" w:pos="1933"/>
          <w:tab w:val="left" w:pos="2973"/>
          <w:tab w:val="left" w:pos="3280"/>
          <w:tab w:val="left" w:pos="4506"/>
          <w:tab w:val="left" w:pos="6093"/>
          <w:tab w:val="left" w:pos="7520"/>
          <w:tab w:val="left" w:pos="9186"/>
        </w:tabs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D41851" w:rsidRPr="00D41851" w:rsidRDefault="00D41851" w:rsidP="00D41851">
      <w:pPr>
        <w:widowControl w:val="0"/>
        <w:tabs>
          <w:tab w:val="left" w:pos="900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</w:rPr>
      </w:pPr>
      <w:r w:rsidRPr="00D41851">
        <w:rPr>
          <w:b/>
          <w:bCs/>
          <w:color w:val="000000"/>
          <w:sz w:val="28"/>
        </w:rPr>
        <w:t>1.</w:t>
      </w:r>
      <w:r w:rsidRPr="00D41851">
        <w:rPr>
          <w:color w:val="000000"/>
          <w:sz w:val="28"/>
        </w:rPr>
        <w:t xml:space="preserve"> </w:t>
      </w:r>
      <w:r w:rsidRPr="00D41851">
        <w:rPr>
          <w:b/>
          <w:bCs/>
          <w:color w:val="000000"/>
          <w:sz w:val="28"/>
        </w:rPr>
        <w:t>Для</w:t>
      </w:r>
      <w:r w:rsidRPr="00D41851">
        <w:rPr>
          <w:color w:val="000000"/>
          <w:sz w:val="28"/>
        </w:rPr>
        <w:t xml:space="preserve"> </w:t>
      </w:r>
      <w:r w:rsidRPr="00D41851">
        <w:rPr>
          <w:b/>
          <w:bCs/>
          <w:color w:val="000000"/>
          <w:sz w:val="28"/>
        </w:rPr>
        <w:t>проверки правильность</w:t>
      </w:r>
      <w:r w:rsidRPr="00D41851">
        <w:rPr>
          <w:color w:val="000000"/>
          <w:sz w:val="28"/>
        </w:rPr>
        <w:t xml:space="preserve"> </w:t>
      </w:r>
      <w:r w:rsidRPr="00D41851">
        <w:rPr>
          <w:b/>
          <w:bCs/>
          <w:color w:val="000000"/>
          <w:sz w:val="28"/>
        </w:rPr>
        <w:t>составления</w:t>
      </w:r>
      <w:r w:rsidRPr="00D41851">
        <w:rPr>
          <w:color w:val="000000"/>
          <w:sz w:val="28"/>
        </w:rPr>
        <w:t xml:space="preserve"> </w:t>
      </w:r>
      <w:r w:rsidRPr="00D41851">
        <w:rPr>
          <w:b/>
          <w:bCs/>
          <w:color w:val="000000"/>
          <w:sz w:val="28"/>
        </w:rPr>
        <w:t>баланса</w:t>
      </w:r>
      <w:r w:rsidRPr="00D41851">
        <w:rPr>
          <w:color w:val="000000"/>
          <w:sz w:val="28"/>
        </w:rPr>
        <w:t xml:space="preserve">  необходимо проверить равенство итогов актива и пассива, равенство суммы всех разделов актива и пассива с </w:t>
      </w:r>
      <w:r w:rsidRPr="00D41851">
        <w:rPr>
          <w:color w:val="000000"/>
          <w:szCs w:val="22"/>
        </w:rPr>
        <w:t>итоговой суммой (валютой) баланса, раве</w:t>
      </w:r>
      <w:r w:rsidRPr="00D41851">
        <w:rPr>
          <w:color w:val="000000"/>
          <w:szCs w:val="22"/>
        </w:rPr>
        <w:t>н</w:t>
      </w:r>
      <w:r w:rsidRPr="00D41851">
        <w:rPr>
          <w:color w:val="000000"/>
          <w:szCs w:val="22"/>
        </w:rPr>
        <w:t xml:space="preserve">ство суммы отдельных статей с итогом по </w:t>
      </w:r>
      <w:r w:rsidRPr="00D41851">
        <w:rPr>
          <w:color w:val="000000"/>
          <w:sz w:val="28"/>
        </w:rPr>
        <w:t>каждому разделу.</w:t>
      </w:r>
    </w:p>
    <w:p w:rsidR="00D41851" w:rsidRPr="00D41851" w:rsidRDefault="00D41851" w:rsidP="00D41851">
      <w:pPr>
        <w:widowControl w:val="0"/>
        <w:tabs>
          <w:tab w:val="left" w:pos="900"/>
          <w:tab w:val="left" w:pos="2533"/>
          <w:tab w:val="left" w:pos="2840"/>
          <w:tab w:val="left" w:pos="3693"/>
          <w:tab w:val="left" w:pos="5480"/>
          <w:tab w:val="left" w:pos="6640"/>
          <w:tab w:val="left" w:pos="8053"/>
          <w:tab w:val="left" w:pos="9173"/>
          <w:tab w:val="left" w:pos="946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</w:rPr>
      </w:pPr>
      <w:r w:rsidRPr="00D41851">
        <w:rPr>
          <w:i/>
          <w:iCs/>
          <w:color w:val="000000"/>
          <w:sz w:val="28"/>
        </w:rPr>
        <w:t>Чтение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и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анализ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бухгалтерского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баланса</w:t>
      </w:r>
      <w:r w:rsidRPr="00D41851">
        <w:rPr>
          <w:color w:val="000000"/>
          <w:sz w:val="28"/>
        </w:rPr>
        <w:t xml:space="preserve"> необходимо начинать с изучения основных пок</w:t>
      </w:r>
      <w:r w:rsidRPr="00D41851">
        <w:rPr>
          <w:color w:val="000000"/>
          <w:sz w:val="28"/>
        </w:rPr>
        <w:t>а</w:t>
      </w:r>
      <w:r w:rsidRPr="00D41851">
        <w:rPr>
          <w:color w:val="000000"/>
          <w:sz w:val="28"/>
        </w:rPr>
        <w:t>зателей бухгалтерской отчетности, в результате которого необходимо дать ответы на ряд вопр</w:t>
      </w:r>
      <w:r w:rsidRPr="00D41851">
        <w:rPr>
          <w:color w:val="000000"/>
          <w:sz w:val="28"/>
        </w:rPr>
        <w:t>о</w:t>
      </w:r>
      <w:r w:rsidRPr="00D41851">
        <w:rPr>
          <w:color w:val="000000"/>
          <w:sz w:val="28"/>
        </w:rPr>
        <w:t xml:space="preserve">сов. Как изменилось имущественное положение предприятия на начало и конец отчетного периода? Каких финансовых </w:t>
      </w:r>
      <w:proofErr w:type="gramStart"/>
      <w:r w:rsidRPr="00D41851">
        <w:rPr>
          <w:color w:val="000000"/>
          <w:sz w:val="28"/>
        </w:rPr>
        <w:t>результатов достигло предпр</w:t>
      </w:r>
      <w:r w:rsidRPr="00D41851">
        <w:rPr>
          <w:color w:val="000000"/>
          <w:sz w:val="28"/>
        </w:rPr>
        <w:t>и</w:t>
      </w:r>
      <w:r w:rsidRPr="00D41851">
        <w:rPr>
          <w:color w:val="000000"/>
          <w:sz w:val="28"/>
        </w:rPr>
        <w:t>ятие</w:t>
      </w:r>
      <w:proofErr w:type="gramEnd"/>
      <w:r w:rsidRPr="00D41851">
        <w:rPr>
          <w:color w:val="000000"/>
          <w:sz w:val="28"/>
        </w:rPr>
        <w:t xml:space="preserve">?  </w:t>
      </w:r>
    </w:p>
    <w:p w:rsidR="00D41851" w:rsidRPr="00D41851" w:rsidRDefault="00D41851" w:rsidP="00D41851">
      <w:pPr>
        <w:widowControl w:val="0"/>
        <w:tabs>
          <w:tab w:val="left" w:pos="900"/>
          <w:tab w:val="left" w:pos="3386"/>
          <w:tab w:val="left" w:pos="4666"/>
          <w:tab w:val="left" w:pos="6133"/>
          <w:tab w:val="left" w:pos="8000"/>
          <w:tab w:val="left" w:pos="9066"/>
          <w:tab w:val="left" w:pos="1014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</w:rPr>
      </w:pPr>
      <w:r w:rsidRPr="00D41851">
        <w:rPr>
          <w:i/>
          <w:iCs/>
          <w:color w:val="000000"/>
          <w:sz w:val="28"/>
        </w:rPr>
        <w:t>Имущественное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положение</w:t>
      </w:r>
      <w:r w:rsidRPr="00D41851">
        <w:rPr>
          <w:color w:val="000000"/>
          <w:sz w:val="28"/>
        </w:rPr>
        <w:t xml:space="preserve"> предприятия характеризуются данными баланса на начало и конец отчетного периода. Сравнивая д</w:t>
      </w:r>
      <w:r w:rsidRPr="00D41851">
        <w:rPr>
          <w:color w:val="000000"/>
          <w:sz w:val="28"/>
        </w:rPr>
        <w:t>и</w:t>
      </w:r>
      <w:r w:rsidRPr="00D41851">
        <w:rPr>
          <w:color w:val="000000"/>
          <w:sz w:val="28"/>
        </w:rPr>
        <w:t>намику итогов отдельных разделов и общей суммы актива и пассива баланса, можно выяснить тенденции изменения его имущественного положения. Увел</w:t>
      </w:r>
      <w:r w:rsidRPr="00D41851">
        <w:rPr>
          <w:color w:val="000000"/>
          <w:sz w:val="28"/>
        </w:rPr>
        <w:t>и</w:t>
      </w:r>
      <w:r w:rsidRPr="00D41851">
        <w:rPr>
          <w:color w:val="000000"/>
          <w:sz w:val="28"/>
        </w:rPr>
        <w:t>чение валюты баланса характеризует увеличение стоимости имущества и источников его фина</w:t>
      </w:r>
      <w:r w:rsidRPr="00D41851">
        <w:rPr>
          <w:color w:val="000000"/>
          <w:sz w:val="28"/>
        </w:rPr>
        <w:t>н</w:t>
      </w:r>
      <w:r w:rsidRPr="00D41851">
        <w:rPr>
          <w:color w:val="000000"/>
          <w:sz w:val="28"/>
        </w:rPr>
        <w:t>сирования, что косвенно может свидетельствовать о расширении масштабов хозяйственной де</w:t>
      </w:r>
      <w:r w:rsidRPr="00D41851">
        <w:rPr>
          <w:color w:val="000000"/>
          <w:sz w:val="28"/>
        </w:rPr>
        <w:t>я</w:t>
      </w:r>
      <w:r w:rsidRPr="00D41851">
        <w:rPr>
          <w:color w:val="000000"/>
          <w:sz w:val="28"/>
        </w:rPr>
        <w:t>тельности. Для уточнения выводов необходимо проанализировать влияние о</w:t>
      </w:r>
      <w:r w:rsidRPr="00D41851">
        <w:rPr>
          <w:color w:val="000000"/>
          <w:sz w:val="28"/>
        </w:rPr>
        <w:t>т</w:t>
      </w:r>
      <w:r w:rsidRPr="00D41851">
        <w:rPr>
          <w:color w:val="000000"/>
          <w:sz w:val="28"/>
        </w:rPr>
        <w:t>дельных статей на изменение суммы по балансу.</w:t>
      </w:r>
    </w:p>
    <w:p w:rsidR="00D41851" w:rsidRPr="00D41851" w:rsidRDefault="00D41851" w:rsidP="00D41851">
      <w:pPr>
        <w:widowControl w:val="0"/>
        <w:tabs>
          <w:tab w:val="left" w:pos="900"/>
          <w:tab w:val="left" w:pos="689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</w:rPr>
      </w:pPr>
      <w:r w:rsidRPr="00D41851">
        <w:rPr>
          <w:i/>
          <w:iCs/>
          <w:color w:val="000000"/>
          <w:sz w:val="28"/>
        </w:rPr>
        <w:t>В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качестве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положительных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изменений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в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активе</w:t>
      </w:r>
      <w:r w:rsidRPr="00D41851">
        <w:rPr>
          <w:color w:val="000000"/>
          <w:sz w:val="28"/>
        </w:rPr>
        <w:t xml:space="preserve"> можно рассматривать увеличение </w:t>
      </w:r>
      <w:proofErr w:type="spellStart"/>
      <w:r w:rsidRPr="00D41851">
        <w:rPr>
          <w:color w:val="000000"/>
          <w:sz w:val="28"/>
        </w:rPr>
        <w:t>внеоб</w:t>
      </w:r>
      <w:r w:rsidRPr="00D41851">
        <w:rPr>
          <w:color w:val="000000"/>
          <w:sz w:val="28"/>
        </w:rPr>
        <w:t>о</w:t>
      </w:r>
      <w:r w:rsidRPr="00D41851">
        <w:rPr>
          <w:color w:val="000000"/>
          <w:sz w:val="28"/>
        </w:rPr>
        <w:t>ротных</w:t>
      </w:r>
      <w:proofErr w:type="spellEnd"/>
      <w:r w:rsidRPr="00D41851">
        <w:rPr>
          <w:color w:val="000000"/>
          <w:sz w:val="28"/>
        </w:rPr>
        <w:t xml:space="preserve"> активов, включающих основные средства, нематериальные активы, долгосрочные фина</w:t>
      </w:r>
      <w:r w:rsidRPr="00D41851">
        <w:rPr>
          <w:color w:val="000000"/>
          <w:sz w:val="28"/>
        </w:rPr>
        <w:t>н</w:t>
      </w:r>
      <w:r w:rsidRPr="00D41851">
        <w:rPr>
          <w:color w:val="000000"/>
          <w:sz w:val="28"/>
        </w:rPr>
        <w:t>совые вложения;   увеличение отдельных статей оборотных активов, таких как дене</w:t>
      </w:r>
      <w:r w:rsidRPr="00D41851">
        <w:rPr>
          <w:color w:val="000000"/>
          <w:sz w:val="28"/>
        </w:rPr>
        <w:t>ж</w:t>
      </w:r>
      <w:r w:rsidRPr="00D41851">
        <w:rPr>
          <w:color w:val="000000"/>
          <w:sz w:val="28"/>
        </w:rPr>
        <w:t>ные средства, запасы сырья и материалов; увеличение других статей оборотных активов темпами, не превышающими темп роста выручки от реал</w:t>
      </w:r>
      <w:r w:rsidRPr="00D41851">
        <w:rPr>
          <w:color w:val="000000"/>
          <w:sz w:val="28"/>
        </w:rPr>
        <w:t>и</w:t>
      </w:r>
      <w:r w:rsidRPr="00D41851">
        <w:rPr>
          <w:color w:val="000000"/>
          <w:sz w:val="28"/>
        </w:rPr>
        <w:t>зации.</w:t>
      </w:r>
    </w:p>
    <w:p w:rsidR="00D41851" w:rsidRPr="00D41851" w:rsidRDefault="00D41851" w:rsidP="00D41851">
      <w:pPr>
        <w:widowControl w:val="0"/>
        <w:tabs>
          <w:tab w:val="left" w:pos="900"/>
          <w:tab w:val="left" w:pos="690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</w:rPr>
      </w:pPr>
      <w:r w:rsidRPr="00D41851">
        <w:rPr>
          <w:i/>
          <w:iCs/>
          <w:color w:val="000000"/>
          <w:sz w:val="28"/>
        </w:rPr>
        <w:t>В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качестве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положительных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изменений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в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пассиве</w:t>
      </w:r>
      <w:r w:rsidRPr="00D41851">
        <w:rPr>
          <w:color w:val="000000"/>
          <w:sz w:val="28"/>
        </w:rPr>
        <w:t xml:space="preserve"> можно рассматривать увеличение со</w:t>
      </w:r>
      <w:r w:rsidRPr="00D41851">
        <w:rPr>
          <w:color w:val="000000"/>
          <w:sz w:val="28"/>
        </w:rPr>
        <w:t>б</w:t>
      </w:r>
      <w:r w:rsidRPr="00D41851">
        <w:rPr>
          <w:color w:val="000000"/>
          <w:sz w:val="28"/>
        </w:rPr>
        <w:t>ственного капитала; увеличение долгосрочных обязательств, увеличение доходов будущих пери</w:t>
      </w:r>
      <w:r w:rsidRPr="00D41851">
        <w:rPr>
          <w:color w:val="000000"/>
          <w:sz w:val="28"/>
        </w:rPr>
        <w:t>о</w:t>
      </w:r>
      <w:r w:rsidRPr="00D41851">
        <w:rPr>
          <w:color w:val="000000"/>
          <w:sz w:val="28"/>
        </w:rPr>
        <w:t>дов, увеличение краткосрочных обязательств темпами, не превышающими темпа роста выручки от реал</w:t>
      </w:r>
      <w:r w:rsidRPr="00D41851">
        <w:rPr>
          <w:color w:val="000000"/>
          <w:sz w:val="28"/>
        </w:rPr>
        <w:t>и</w:t>
      </w:r>
      <w:r w:rsidRPr="00D41851">
        <w:rPr>
          <w:color w:val="000000"/>
          <w:sz w:val="28"/>
        </w:rPr>
        <w:t>зации.</w:t>
      </w:r>
    </w:p>
    <w:p w:rsidR="00D41851" w:rsidRPr="00D41851" w:rsidRDefault="00D41851" w:rsidP="00D41851">
      <w:pPr>
        <w:widowControl w:val="0"/>
        <w:tabs>
          <w:tab w:val="left" w:pos="900"/>
          <w:tab w:val="left" w:pos="3440"/>
          <w:tab w:val="left" w:pos="4386"/>
          <w:tab w:val="left" w:pos="5853"/>
          <w:tab w:val="left" w:pos="7640"/>
          <w:tab w:val="left" w:pos="906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</w:rPr>
      </w:pPr>
      <w:r w:rsidRPr="00D41851">
        <w:rPr>
          <w:i/>
          <w:iCs/>
          <w:color w:val="000000"/>
          <w:sz w:val="28"/>
        </w:rPr>
        <w:t>Эффективность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работы</w:t>
      </w:r>
      <w:r w:rsidRPr="00D41851">
        <w:rPr>
          <w:color w:val="000000"/>
          <w:sz w:val="28"/>
        </w:rPr>
        <w:t xml:space="preserve"> </w:t>
      </w:r>
      <w:r w:rsidRPr="00D41851">
        <w:rPr>
          <w:i/>
          <w:iCs/>
          <w:color w:val="000000"/>
          <w:sz w:val="28"/>
        </w:rPr>
        <w:t>предприятия</w:t>
      </w:r>
      <w:r w:rsidRPr="00D41851">
        <w:rPr>
          <w:color w:val="000000"/>
          <w:sz w:val="28"/>
        </w:rPr>
        <w:t xml:space="preserve"> характеризуется финансовым результатом, источниками его формирования и направлениями использования. На основе анализа О</w:t>
      </w:r>
      <w:r w:rsidRPr="00D41851">
        <w:rPr>
          <w:color w:val="000000"/>
          <w:sz w:val="28"/>
        </w:rPr>
        <w:t>т</w:t>
      </w:r>
      <w:r w:rsidRPr="00D41851">
        <w:rPr>
          <w:color w:val="000000"/>
          <w:sz w:val="28"/>
        </w:rPr>
        <w:t>чета о прибылях и убытках рассматриваются и оцениваются следующие показатели прибыли: прибыль от пр</w:t>
      </w:r>
      <w:r w:rsidRPr="00D41851">
        <w:rPr>
          <w:color w:val="000000"/>
          <w:sz w:val="28"/>
        </w:rPr>
        <w:t>о</w:t>
      </w:r>
      <w:r w:rsidRPr="00D41851">
        <w:rPr>
          <w:color w:val="000000"/>
          <w:sz w:val="28"/>
        </w:rPr>
        <w:t>даж, прибыль до налогообложения, характеризующая общий финансовый результат работы предпри</w:t>
      </w:r>
      <w:r w:rsidRPr="00D41851">
        <w:rPr>
          <w:color w:val="000000"/>
          <w:sz w:val="28"/>
        </w:rPr>
        <w:t>я</w:t>
      </w:r>
      <w:r w:rsidRPr="00D41851">
        <w:rPr>
          <w:color w:val="000000"/>
          <w:sz w:val="28"/>
        </w:rPr>
        <w:t xml:space="preserve">тия, </w:t>
      </w:r>
      <w:r w:rsidRPr="00D41851">
        <w:rPr>
          <w:color w:val="000000"/>
          <w:szCs w:val="22"/>
        </w:rPr>
        <w:t xml:space="preserve">итоговая прибыль, остающаяся в распоряжении предприятия после </w:t>
      </w:r>
      <w:r w:rsidRPr="00D41851">
        <w:rPr>
          <w:color w:val="000000"/>
          <w:sz w:val="28"/>
        </w:rPr>
        <w:t>расчетов с бюджетом. Итог</w:t>
      </w:r>
      <w:r w:rsidRPr="00D41851">
        <w:rPr>
          <w:color w:val="000000"/>
          <w:sz w:val="28"/>
        </w:rPr>
        <w:t>о</w:t>
      </w:r>
      <w:r w:rsidRPr="00D41851">
        <w:rPr>
          <w:color w:val="000000"/>
          <w:sz w:val="28"/>
        </w:rPr>
        <w:t>вая прибыль является собственным источником финансирования и в значительной степени определяет возможности развития предприятия в буд</w:t>
      </w:r>
      <w:r w:rsidRPr="00D41851">
        <w:rPr>
          <w:color w:val="000000"/>
          <w:sz w:val="28"/>
        </w:rPr>
        <w:t>у</w:t>
      </w:r>
      <w:r w:rsidRPr="00D41851">
        <w:rPr>
          <w:color w:val="000000"/>
          <w:sz w:val="28"/>
        </w:rPr>
        <w:t>щем.</w:t>
      </w:r>
    </w:p>
    <w:p w:rsidR="00D41851" w:rsidRPr="00D41851" w:rsidRDefault="00D41851" w:rsidP="00D41851">
      <w:pPr>
        <w:widowControl w:val="0"/>
        <w:tabs>
          <w:tab w:val="left" w:pos="1973"/>
          <w:tab w:val="left" w:pos="3306"/>
          <w:tab w:val="left" w:pos="4346"/>
          <w:tab w:val="left" w:pos="5746"/>
          <w:tab w:val="left" w:pos="7226"/>
          <w:tab w:val="left" w:pos="8440"/>
          <w:tab w:val="left" w:pos="9666"/>
        </w:tabs>
        <w:autoSpaceDE w:val="0"/>
        <w:autoSpaceDN w:val="0"/>
        <w:adjustRightInd w:val="0"/>
        <w:spacing w:line="306" w:lineRule="exact"/>
        <w:ind w:firstLine="720"/>
        <w:rPr>
          <w:color w:val="000000"/>
          <w:sz w:val="28"/>
        </w:rPr>
      </w:pPr>
      <w:r w:rsidRPr="00D41851">
        <w:rPr>
          <w:color w:val="000000"/>
          <w:sz w:val="28"/>
        </w:rPr>
        <w:t>В результате анализа отчетности необходимо выявить «больные» статьи, свидетельствующие о н</w:t>
      </w:r>
      <w:r w:rsidRPr="00D41851">
        <w:rPr>
          <w:color w:val="000000"/>
          <w:sz w:val="28"/>
        </w:rPr>
        <w:t>е</w:t>
      </w:r>
      <w:r w:rsidRPr="00D41851">
        <w:rPr>
          <w:color w:val="000000"/>
          <w:sz w:val="28"/>
        </w:rPr>
        <w:t>удовлетворительной работе предприятия в отчетном периоде и отрицательно влияющие на его финансовое состояние (см. табл.1).</w:t>
      </w:r>
    </w:p>
    <w:p w:rsidR="00D41851" w:rsidRDefault="00D41851" w:rsidP="00D41851">
      <w:pPr>
        <w:widowControl w:val="0"/>
        <w:tabs>
          <w:tab w:val="left" w:pos="900"/>
          <w:tab w:val="left" w:pos="1933"/>
          <w:tab w:val="left" w:pos="2973"/>
          <w:tab w:val="left" w:pos="3280"/>
          <w:tab w:val="left" w:pos="4506"/>
          <w:tab w:val="left" w:pos="6093"/>
          <w:tab w:val="left" w:pos="7520"/>
          <w:tab w:val="left" w:pos="9186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noProof/>
        </w:rPr>
        <w:lastRenderedPageBreak/>
        <w:drawing>
          <wp:inline distT="0" distB="0" distL="0" distR="0">
            <wp:extent cx="6351576" cy="40444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lum bright="-24000" contrast="54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1" t="17087" b="8620"/>
                    <a:stretch/>
                  </pic:blipFill>
                  <pic:spPr bwMode="auto">
                    <a:xfrm>
                      <a:off x="0" y="0"/>
                      <a:ext cx="6351576" cy="404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7445" w:rsidRPr="001A278F" w:rsidRDefault="00697445" w:rsidP="00697445">
      <w:pPr>
        <w:rPr>
          <w:sz w:val="26"/>
          <w:szCs w:val="26"/>
        </w:rPr>
      </w:pP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485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485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97445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1851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97445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69744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69744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9744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lock Text"/>
    <w:basedOn w:val="a"/>
    <w:rsid w:val="00697445"/>
    <w:pPr>
      <w:ind w:left="-426" w:right="-908" w:firstLine="710"/>
    </w:pPr>
    <w:rPr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418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185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97445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69744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69744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9744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lock Text"/>
    <w:basedOn w:val="a"/>
    <w:rsid w:val="00697445"/>
    <w:pPr>
      <w:ind w:left="-426" w:right="-908" w:firstLine="710"/>
    </w:pPr>
    <w:rPr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418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18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389</Words>
  <Characters>2223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2018-09-16T13:10:00Z</dcterms:created>
  <dcterms:modified xsi:type="dcterms:W3CDTF">2018-09-16T13:15:00Z</dcterms:modified>
</cp:coreProperties>
</file>